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76" w:lineRule="auto"/>
        <w:ind w:left="0" w:hanging="2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85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236"/>
        <w:gridCol w:w="48"/>
        <w:gridCol w:w="1967"/>
        <w:gridCol w:w="1318"/>
        <w:gridCol w:w="2018"/>
        <w:gridCol w:w="1267"/>
        <w:tblGridChange w:id="0">
          <w:tblGrid>
            <w:gridCol w:w="3236"/>
            <w:gridCol w:w="48"/>
            <w:gridCol w:w="1967"/>
            <w:gridCol w:w="1318"/>
            <w:gridCol w:w="2018"/>
            <w:gridCol w:w="1267"/>
          </w:tblGrid>
        </w:tblGridChange>
      </w:tblGrid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2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Студијски програм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Oбразовање наставника предметне наставе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8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Назив предмета: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Методика наставе медицинских предмета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0E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Наставник: 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Милан Станчић. Марина Одаловић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4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Статус предмета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изборни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1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Број ЕСПБ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6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0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Услов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 -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6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Развој компетенција наставника за планирање, организовање и реализацију наставе медицинских предмета, као и за праћење и вредновање ефеката наставе и учења.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2D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Студенти:</w:t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познају програмска документа за предмет (област) коју реализују,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разумеју научне области  релевантне за наставни предмет и њихово значење за наставу,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планирају и реализују наставу предмета полазећи од савремених модела наставе и образовања ,</w:t>
            </w:r>
          </w:p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самостално планирају наставу предмета у складу са програмом наставе и учења и стандардима постигнућа, као и у складу с предзнањима и могућностима ученика,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примењују различите облике рада и активности у складу са знањима и искуствима којима ученици располажу, индивидуалним карактеристикама и потребама ученика, постављеним циљевима, исходима, садржајима предмета и карактеристикама контекста у којем се одвија учење.</w:t>
            </w:r>
          </w:p>
          <w:bookmarkStart w:colFirst="0" w:colLast="0" w:name="bookmark=id.gjdgxs" w:id="0"/>
          <w:bookmarkEnd w:id="0"/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прате наставни процес и оцењују напредовање ученика примењујући различите врсте и технике оцењивања, у функцији учења,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60" w:right="0" w:hanging="360"/>
              <w:jc w:val="left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тимски радe на нивоу школе и сарађују са различитим партнерима ради остваривања циљева образовања у области медицинских предмета.</w:t>
            </w:r>
          </w:p>
        </w:tc>
      </w:tr>
      <w:tr>
        <w:trPr>
          <w:cantSplit w:val="0"/>
          <w:trHeight w:val="4520" w:hRule="atLeast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3B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Специфичности медицинских предмета и њихово место у систему образовања у оквиру образовног профила. Циљеви и задаци наставе медицинских предмета.  Стандарди постигнућа/компетенција образовног профила. Наставни програми медицинских предмета. Особености програмирања и припремања за наставу медицинских предмета – макропрограмирање и микропрограмирање (глобални и оперативни планови рада, писане припреме за час). Специфичност наставних принципа, средстава и материјала, наставних облика и метода у медицинским предметима.  Дидактички и методички захтеви за избор и примену наставних средстава и материјала у реализацији медицинских програмских садржаја. Мултимедијалност и значај коришћење информационо-комуникационих технологија.. Настава/учење у учионици/лаборатији и клиничком окружењу. Подучавање/учење клиничких вештина и процедура. Принципи инструкционог дизајна. Задаци и активности ученика којима се обезбеђује развијање компетенција образовног профила. Показатељи активности. Праћење и оцењивање у контексту друштвено-хуманистичких предмета. Увођење методичких иновација у наставни процес. </w:t>
            </w:r>
          </w:p>
          <w:p w:rsidR="00000000" w:rsidDel="00000000" w:rsidP="00000000" w:rsidRDefault="00000000" w:rsidRPr="00000000" w14:paraId="0000003E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ind w:left="0" w:hanging="2"/>
              <w:jc w:val="both"/>
              <w:rPr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color w:val="000000"/>
                <w:sz w:val="22"/>
                <w:szCs w:val="22"/>
                <w:rtl w:val="0"/>
              </w:rPr>
              <w:t xml:space="preserve">Посматрање и анализа часова. Планирање и реализација наставе. Осмишљавање евалуативне активности.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46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P. Benner, M. Sutphen, V. Leonard and Lisa Day (2000).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Educating Nurses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Jossey-Bass/Carnegie Foundation for the Advancement of Teaching.</w:t>
            </w:r>
          </w:p>
          <w:p w:rsidR="00000000" w:rsidDel="00000000" w:rsidP="00000000" w:rsidRDefault="00000000" w:rsidRPr="00000000" w14:paraId="00000048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Ивић, И., Пешикан, А., Антић, С. (2001).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Активно учење 2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Институт за психологију.</w:t>
            </w:r>
          </w:p>
          <w:p w:rsidR="00000000" w:rsidDel="00000000" w:rsidP="00000000" w:rsidRDefault="00000000" w:rsidRPr="00000000" w14:paraId="00000049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Станисављевић, Ј., Радоњић, С. (2009).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Методика наставе биологије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Биолошки факултет, Универзитет у Београду.</w:t>
            </w:r>
          </w:p>
          <w:p w:rsidR="00000000" w:rsidDel="00000000" w:rsidP="00000000" w:rsidRDefault="00000000" w:rsidRPr="00000000" w14:paraId="0000004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Тривић, Д. (2013).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Теме из методике наставе хемије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Klett.</w:t>
            </w:r>
          </w:p>
          <w:p w:rsidR="00000000" w:rsidDel="00000000" w:rsidP="00000000" w:rsidRDefault="00000000" w:rsidRPr="00000000" w14:paraId="0000004B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Пешикан, А., Јанков, Р., Антић, С., Шишовић,  Д., Муждека, В. (2005).  </w:t>
            </w: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Како приближити деци природне науке кроз активно учење, Збирка сценарија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. Београд:  Институт за психологију.</w:t>
            </w:r>
          </w:p>
          <w:p w:rsidR="00000000" w:rsidDel="00000000" w:rsidP="00000000" w:rsidRDefault="00000000" w:rsidRPr="00000000" w14:paraId="0000004C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Бајчетић, М., Лазаревић, Б. (2007). Онлине едукација – нове наставничке вештине. У Ј. Вучо (Ур.),</w:t>
            </w:r>
          </w:p>
          <w:p w:rsidR="00000000" w:rsidDel="00000000" w:rsidP="00000000" w:rsidRDefault="00000000" w:rsidRPr="00000000" w14:paraId="0000004D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Савремене тенденције у настави језика и књижевности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 (218-223). Београд: Филолошки факултет.</w:t>
            </w:r>
          </w:p>
          <w:p w:rsidR="00000000" w:rsidDel="00000000" w:rsidP="00000000" w:rsidRDefault="00000000" w:rsidRPr="00000000" w14:paraId="0000004E">
            <w:pPr>
              <w:ind w:left="0" w:hanging="2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С. Медић, Ј. Паројчић, М. Одаловић, Д. Ђукић-Ћосић, Л. Радуловић, М. Станчић, В. Милин и М. Бајчетић (ур.) (2018). </w:t>
            </w:r>
            <w:r w:rsidDel="00000000" w:rsidR="00000000" w:rsidRPr="00000000">
              <w:rPr>
                <w:i w:val="1"/>
                <w:iCs w:val="1"/>
                <w:rtl w:val="0"/>
              </w:rPr>
              <w:t xml:space="preserve">Настава у области здравствених наука – водич за универзитетске наставнике и сараднике</w:t>
            </w:r>
            <w:r w:rsidDel="00000000" w:rsidR="00000000" w:rsidRPr="00000000">
              <w:rPr>
                <w:rtl w:val="0"/>
              </w:rPr>
              <w:t xml:space="preserve">. Београд: Универзитет у Београду.</w:t>
            </w:r>
          </w:p>
        </w:tc>
      </w:tr>
      <w:tr>
        <w:trPr>
          <w:cantSplit w:val="0"/>
          <w:tblHeader w:val="0"/>
        </w:trPr>
        <w:tc>
          <w:tcPr>
            <w:gridSpan w:val="2"/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bookmarkStart w:colFirst="0" w:colLast="0" w:name="_heading=h.gjdgxs" w:id="1"/>
            <w:bookmarkEnd w:id="1"/>
            <w:r w:rsidDel="00000000" w:rsidR="00000000" w:rsidRPr="00000000">
              <w:rPr>
                <w:b w:val="1"/>
                <w:bCs w:val="1"/>
                <w:rtl w:val="0"/>
              </w:rPr>
              <w:t xml:space="preserve">Број часова  активне наставе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Теоријска настава: 30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leader="none" w:pos="567"/>
              </w:tabs>
              <w:spacing w:after="60" w:lineRule="auto"/>
              <w:ind w:left="0" w:hanging="2"/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Практична настава: 30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5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Усмено излагање, индивидуални, групни и рад у пару, дискусије и дебате, радионичарски рад, видео демонстрације, посете практичара, посете институцијама.</w:t>
            </w:r>
          </w:p>
        </w:tc>
      </w:tr>
      <w:tr>
        <w:trPr>
          <w:cantSplit w:val="0"/>
          <w:tblHeader w:val="0"/>
        </w:trPr>
        <w:tc>
          <w:tcPr>
            <w:gridSpan w:val="6"/>
          </w:tcPr>
          <w:p w:rsidR="00000000" w:rsidDel="00000000" w:rsidP="00000000" w:rsidRDefault="00000000" w:rsidRPr="00000000" w14:paraId="00000061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Оцена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7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8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поена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C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Поена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активност у току предавања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6E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0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писмени испит</w:t>
            </w:r>
          </w:p>
        </w:tc>
        <w:tc>
          <w:tcPr/>
          <w:p w:rsidR="00000000" w:rsidDel="00000000" w:rsidP="00000000" w:rsidRDefault="00000000" w:rsidRPr="00000000" w14:paraId="00000072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практична настава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4">
            <w:pPr>
              <w:ind w:left="0" w:hanging="2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70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6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усмени испт</w:t>
            </w:r>
          </w:p>
        </w:tc>
        <w:tc>
          <w:tcPr/>
          <w:p w:rsidR="00000000" w:rsidDel="00000000" w:rsidP="00000000" w:rsidRDefault="00000000" w:rsidRPr="00000000" w14:paraId="00000078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9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колоквијум-и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A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7C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E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F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семинар-и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0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0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82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ind w:left="0" w:hanging="2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ind w:left="0" w:hanging="2"/>
        <w:rPr>
          <w:sz w:val="22"/>
          <w:szCs w:val="22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n-US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"/>
    <w:next w:val="Normal"/>
    <w:pPr>
      <w:keepNext w:val="1"/>
      <w:keepLines w:val="1"/>
      <w:spacing w:after="120" w:before="48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ListParagraph">
    <w:name w:val="List Paragraph"/>
    <w:basedOn w:val="Normal"/>
    <w:pPr>
      <w:ind w:left="720"/>
      <w:contextualSpacing w:val="1"/>
    </w:pPr>
  </w:style>
  <w:style w:type="paragraph" w:styleId="NormalWeb">
    <w:name w:val="Normal (Web)"/>
    <w:basedOn w:val="Normal"/>
    <w:qFormat w:val="1"/>
    <w:pPr>
      <w:widowControl w:val="1"/>
      <w:autoSpaceDE w:val="1"/>
      <w:autoSpaceDN w:val="1"/>
      <w:adjustRightInd w:val="1"/>
      <w:spacing w:after="100" w:afterAutospacing="1" w:before="100" w:beforeAutospacing="1"/>
    </w:pPr>
    <w:rPr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KvvVtm8LFaDl3d0p8FROFqJmsg==">CgMxLjAyCWlkLmdqZGd4czIIaC5namRneHM4AHIhMW5rT3lxUHI5Q2k0VUZXVmNSSVFhc3V2RTRKZW5JSEdT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2019-12-03T18:13:00Z</dcterms:created>
  <dc:creator>Natasa</dc:creator>
</cp:coreProperties>
</file>